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DD6" w:rsidRPr="00DC6DD6" w:rsidRDefault="00DC6DD6" w:rsidP="00DC6DD6">
      <w:pPr>
        <w:shd w:val="clear" w:color="auto" w:fill="FFFFFF"/>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b/>
          <w:bCs/>
          <w:color w:val="483B3F"/>
          <w:sz w:val="23"/>
          <w:szCs w:val="23"/>
          <w:lang w:eastAsia="ru-RU"/>
        </w:rPr>
        <w:t>РОССИЙСКАЯ ФЕДЕРАЦИЯ</w:t>
      </w:r>
    </w:p>
    <w:p w:rsidR="00DC6DD6" w:rsidRPr="00DC6DD6" w:rsidRDefault="00DC6DD6" w:rsidP="00DC6DD6">
      <w:pPr>
        <w:shd w:val="clear" w:color="auto" w:fill="FFFFFF"/>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b/>
          <w:bCs/>
          <w:color w:val="483B3F"/>
          <w:sz w:val="23"/>
          <w:szCs w:val="23"/>
          <w:lang w:eastAsia="ru-RU"/>
        </w:rPr>
        <w:t>РЕСПУБЛИКА КАЛМЫКИЯ</w:t>
      </w:r>
    </w:p>
    <w:p w:rsidR="00DC6DD6" w:rsidRPr="00DC6DD6" w:rsidRDefault="00DC6DD6" w:rsidP="00DC6DD6">
      <w:pPr>
        <w:shd w:val="clear" w:color="auto" w:fill="FFFFFF"/>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b/>
          <w:bCs/>
          <w:color w:val="483B3F"/>
          <w:sz w:val="23"/>
          <w:szCs w:val="23"/>
          <w:lang w:eastAsia="ru-RU"/>
        </w:rPr>
        <w:t>СОБРАНИЕ ДЕПУТАТОВ</w:t>
      </w:r>
    </w:p>
    <w:p w:rsidR="00DC6DD6" w:rsidRPr="00DC6DD6" w:rsidRDefault="00DC6DD6" w:rsidP="00DC6DD6">
      <w:pPr>
        <w:shd w:val="clear" w:color="auto" w:fill="FFFFFF"/>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b/>
          <w:bCs/>
          <w:color w:val="483B3F"/>
          <w:sz w:val="23"/>
          <w:szCs w:val="23"/>
          <w:lang w:eastAsia="ru-RU"/>
        </w:rPr>
        <w:t>ОКТЯБРЬСКОГО СЕЛЬСКОГО</w:t>
      </w:r>
    </w:p>
    <w:p w:rsidR="00DC6DD6" w:rsidRPr="00DC6DD6" w:rsidRDefault="00DC6DD6" w:rsidP="00DC6DD6">
      <w:pPr>
        <w:shd w:val="clear" w:color="auto" w:fill="FFFFFF"/>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b/>
          <w:bCs/>
          <w:color w:val="483B3F"/>
          <w:sz w:val="23"/>
          <w:szCs w:val="23"/>
          <w:lang w:eastAsia="ru-RU"/>
        </w:rPr>
        <w:t>МУНИЦИПАЛЬНОГО ОБРАЗОВАНИЯ</w:t>
      </w:r>
    </w:p>
    <w:p w:rsidR="00DC6DD6" w:rsidRPr="00DC6DD6" w:rsidRDefault="00DC6DD6" w:rsidP="00DC6DD6">
      <w:pPr>
        <w:shd w:val="clear" w:color="auto" w:fill="FFFFFF"/>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b/>
          <w:bCs/>
          <w:color w:val="483B3F"/>
          <w:sz w:val="23"/>
          <w:szCs w:val="23"/>
          <w:lang w:eastAsia="ru-RU"/>
        </w:rPr>
        <w:t>РЕСПУБЛИКИ КАЛМЫКИЯ</w:t>
      </w:r>
    </w:p>
    <w:p w:rsidR="00DC6DD6" w:rsidRPr="00DC6DD6" w:rsidRDefault="00DC6DD6" w:rsidP="00DC6DD6">
      <w:pPr>
        <w:shd w:val="clear" w:color="auto" w:fill="FFFFFF"/>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b/>
          <w:bCs/>
          <w:color w:val="483B3F"/>
          <w:sz w:val="23"/>
          <w:szCs w:val="23"/>
          <w:lang w:eastAsia="ru-RU"/>
        </w:rPr>
        <w:t>РЕШЕНИЕ</w:t>
      </w:r>
    </w:p>
    <w:p w:rsidR="00DC6DD6" w:rsidRPr="00DC6DD6" w:rsidRDefault="00DC6DD6" w:rsidP="00DC6DD6">
      <w:pPr>
        <w:shd w:val="clear" w:color="auto" w:fill="FFFFFF"/>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b/>
          <w:bCs/>
          <w:color w:val="483B3F"/>
          <w:sz w:val="23"/>
          <w:szCs w:val="23"/>
          <w:lang w:eastAsia="ru-RU"/>
        </w:rPr>
        <w:t xml:space="preserve">от </w:t>
      </w:r>
      <w:proofErr w:type="gramStart"/>
      <w:r w:rsidRPr="00DC6DD6">
        <w:rPr>
          <w:rFonts w:ascii="Arial" w:eastAsia="Times New Roman" w:hAnsi="Arial" w:cs="Arial"/>
          <w:b/>
          <w:bCs/>
          <w:color w:val="483B3F"/>
          <w:sz w:val="23"/>
          <w:szCs w:val="23"/>
          <w:lang w:eastAsia="ru-RU"/>
        </w:rPr>
        <w:t>« 22</w:t>
      </w:r>
      <w:proofErr w:type="gramEnd"/>
      <w:r w:rsidRPr="00DC6DD6">
        <w:rPr>
          <w:rFonts w:ascii="Arial" w:eastAsia="Times New Roman" w:hAnsi="Arial" w:cs="Arial"/>
          <w:b/>
          <w:bCs/>
          <w:color w:val="483B3F"/>
          <w:sz w:val="23"/>
          <w:szCs w:val="23"/>
          <w:lang w:eastAsia="ru-RU"/>
        </w:rPr>
        <w:t>» января 2021 года № 1 п. Октябрьский</w:t>
      </w:r>
    </w:p>
    <w:p w:rsidR="00DC6DD6" w:rsidRPr="00DC6DD6" w:rsidRDefault="00DC6DD6" w:rsidP="00DC6DD6">
      <w:pPr>
        <w:shd w:val="clear" w:color="auto" w:fill="FFFFFF"/>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b/>
          <w:bCs/>
          <w:color w:val="483B3F"/>
          <w:sz w:val="23"/>
          <w:szCs w:val="23"/>
          <w:lang w:eastAsia="ru-RU"/>
        </w:rPr>
        <w:t>«Об утверждении Положения по оплате труда работников Октябрьского сельского муниципального образования Республики Калмыкия на 2021 год с 01 января»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РЕШИЛО:</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1. Утвердить положение об оплате труда Октябрьского сельского муниципального образования Республики Калмыкия с 01 января 2021года (Приложение №)</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2.Считать утратившим силу решение Собрания депутатов Октябрьского СМО РК №20 от 31.12.2019 г «Об утверждении положения об оплате труда Октябрьского СМО РК»</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3.Направить данное Решение Главе Октябрьского сельского муниципального образования Республики Калмыкия для обнародования.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Председатель Собрания депутатов</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Октябрьского сельского</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муниципального образования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xml:space="preserve">Республики Калмыкия Л.П. </w:t>
      </w:r>
      <w:proofErr w:type="spellStart"/>
      <w:r w:rsidRPr="00DC6DD6">
        <w:rPr>
          <w:rFonts w:ascii="Arial" w:eastAsia="Times New Roman" w:hAnsi="Arial" w:cs="Arial"/>
          <w:color w:val="483B3F"/>
          <w:sz w:val="23"/>
          <w:szCs w:val="23"/>
          <w:lang w:eastAsia="ru-RU"/>
        </w:rPr>
        <w:t>Алювинова</w:t>
      </w:r>
      <w:proofErr w:type="spellEnd"/>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Глава</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Октябрьского сельского</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муниципального образования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Республики Калмыкия (</w:t>
      </w:r>
      <w:proofErr w:type="spellStart"/>
      <w:r w:rsidRPr="00DC6DD6">
        <w:rPr>
          <w:rFonts w:ascii="Arial" w:eastAsia="Times New Roman" w:hAnsi="Arial" w:cs="Arial"/>
          <w:color w:val="483B3F"/>
          <w:sz w:val="23"/>
          <w:szCs w:val="23"/>
          <w:lang w:eastAsia="ru-RU"/>
        </w:rPr>
        <w:t>ахлачи</w:t>
      </w:r>
      <w:proofErr w:type="spellEnd"/>
      <w:r w:rsidRPr="00DC6DD6">
        <w:rPr>
          <w:rFonts w:ascii="Arial" w:eastAsia="Times New Roman" w:hAnsi="Arial" w:cs="Arial"/>
          <w:color w:val="483B3F"/>
          <w:sz w:val="23"/>
          <w:szCs w:val="23"/>
          <w:lang w:eastAsia="ru-RU"/>
        </w:rPr>
        <w:t xml:space="preserve">) В.О. </w:t>
      </w:r>
      <w:proofErr w:type="spellStart"/>
      <w:r w:rsidRPr="00DC6DD6">
        <w:rPr>
          <w:rFonts w:ascii="Arial" w:eastAsia="Times New Roman" w:hAnsi="Arial" w:cs="Arial"/>
          <w:color w:val="483B3F"/>
          <w:sz w:val="23"/>
          <w:szCs w:val="23"/>
          <w:lang w:eastAsia="ru-RU"/>
        </w:rPr>
        <w:t>Убушиев</w:t>
      </w:r>
      <w:proofErr w:type="spellEnd"/>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w:t>
      </w:r>
    </w:p>
    <w:p w:rsidR="00DC6DD6" w:rsidRPr="00DC6DD6" w:rsidRDefault="00DC6DD6" w:rsidP="00DC6DD6">
      <w:pPr>
        <w:shd w:val="clear" w:color="auto" w:fill="FFFFFF"/>
        <w:spacing w:after="150" w:line="240" w:lineRule="auto"/>
        <w:jc w:val="right"/>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Утверждаю:</w:t>
      </w:r>
    </w:p>
    <w:p w:rsidR="00DC6DD6" w:rsidRPr="00DC6DD6" w:rsidRDefault="00DC6DD6" w:rsidP="00DC6DD6">
      <w:pPr>
        <w:shd w:val="clear" w:color="auto" w:fill="FFFFFF"/>
        <w:spacing w:after="150" w:line="240" w:lineRule="auto"/>
        <w:jc w:val="right"/>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Глава Октябрьского СМО РК</w:t>
      </w:r>
    </w:p>
    <w:p w:rsidR="00DC6DD6" w:rsidRPr="00DC6DD6" w:rsidRDefault="00DC6DD6" w:rsidP="00DC6DD6">
      <w:pPr>
        <w:shd w:val="clear" w:color="auto" w:fill="FFFFFF"/>
        <w:spacing w:after="150" w:line="240" w:lineRule="auto"/>
        <w:jc w:val="right"/>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xml:space="preserve">________________ </w:t>
      </w:r>
      <w:proofErr w:type="spellStart"/>
      <w:r w:rsidRPr="00DC6DD6">
        <w:rPr>
          <w:rFonts w:ascii="Arial" w:eastAsia="Times New Roman" w:hAnsi="Arial" w:cs="Arial"/>
          <w:color w:val="483B3F"/>
          <w:sz w:val="23"/>
          <w:szCs w:val="23"/>
          <w:lang w:eastAsia="ru-RU"/>
        </w:rPr>
        <w:t>Убушиев</w:t>
      </w:r>
      <w:proofErr w:type="spellEnd"/>
      <w:r w:rsidRPr="00DC6DD6">
        <w:rPr>
          <w:rFonts w:ascii="Arial" w:eastAsia="Times New Roman" w:hAnsi="Arial" w:cs="Arial"/>
          <w:color w:val="483B3F"/>
          <w:sz w:val="23"/>
          <w:szCs w:val="23"/>
          <w:lang w:eastAsia="ru-RU"/>
        </w:rPr>
        <w:t xml:space="preserve"> В.О.</w:t>
      </w:r>
    </w:p>
    <w:p w:rsidR="00DC6DD6" w:rsidRPr="00DC6DD6" w:rsidRDefault="00DC6DD6" w:rsidP="00DC6DD6">
      <w:pPr>
        <w:shd w:val="clear" w:color="auto" w:fill="FFFFFF"/>
        <w:spacing w:after="150" w:line="240" w:lineRule="auto"/>
        <w:jc w:val="right"/>
        <w:rPr>
          <w:rFonts w:ascii="Arial" w:eastAsia="Times New Roman" w:hAnsi="Arial" w:cs="Arial"/>
          <w:color w:val="483B3F"/>
          <w:sz w:val="23"/>
          <w:szCs w:val="23"/>
          <w:lang w:eastAsia="ru-RU"/>
        </w:rPr>
      </w:pPr>
      <w:proofErr w:type="gramStart"/>
      <w:r w:rsidRPr="00DC6DD6">
        <w:rPr>
          <w:rFonts w:ascii="Arial" w:eastAsia="Times New Roman" w:hAnsi="Arial" w:cs="Arial"/>
          <w:color w:val="483B3F"/>
          <w:sz w:val="23"/>
          <w:szCs w:val="23"/>
          <w:lang w:eastAsia="ru-RU"/>
        </w:rPr>
        <w:t>« 22</w:t>
      </w:r>
      <w:proofErr w:type="gramEnd"/>
      <w:r w:rsidRPr="00DC6DD6">
        <w:rPr>
          <w:rFonts w:ascii="Arial" w:eastAsia="Times New Roman" w:hAnsi="Arial" w:cs="Arial"/>
          <w:color w:val="483B3F"/>
          <w:sz w:val="23"/>
          <w:szCs w:val="23"/>
          <w:lang w:eastAsia="ru-RU"/>
        </w:rPr>
        <w:t>» января 2021 г.</w:t>
      </w:r>
    </w:p>
    <w:p w:rsidR="00DC6DD6" w:rsidRPr="00DC6DD6" w:rsidRDefault="00DC6DD6" w:rsidP="00DC6DD6">
      <w:pPr>
        <w:shd w:val="clear" w:color="auto" w:fill="FFFFFF"/>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b/>
          <w:bCs/>
          <w:color w:val="483B3F"/>
          <w:sz w:val="23"/>
          <w:szCs w:val="23"/>
          <w:lang w:eastAsia="ru-RU"/>
        </w:rPr>
        <w:t>Положение</w:t>
      </w:r>
    </w:p>
    <w:p w:rsidR="00DC6DD6" w:rsidRPr="00DC6DD6" w:rsidRDefault="00DC6DD6" w:rsidP="00DC6DD6">
      <w:pPr>
        <w:shd w:val="clear" w:color="auto" w:fill="FFFFFF"/>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b/>
          <w:bCs/>
          <w:color w:val="483B3F"/>
          <w:sz w:val="23"/>
          <w:szCs w:val="23"/>
          <w:lang w:eastAsia="ru-RU"/>
        </w:rPr>
        <w:t>по оплате труда работников Администрации Октябрьского сельского муниципального образования Республики Калмыкия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I. Общие положения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1.1. Настоящее Положение (далее Положение) регулирует порядок оплаты труда работников Администрации Октябрьского сельского муниципального образования Республики Калмыкия.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lastRenderedPageBreak/>
        <w:t>1.2. Положение определяет порядок формирования фонда оплаты труда работников Администрации Октябрьского сельского муниципального образования Республики Калмыкия за счет средств бюджета Октябрьского сельского муниципального образования РК и иных источников, не запрещенных законодательством Российской Федерации и Республики Калмыкия, установления размеров окладов (должностных окладов), ставок заработной платы по профессиональным квалификационным группам (далее ПКГ), а также выплат компенсационного и стимулирующего характера.</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1.3. Условия оплаты труда, включая размер оклада (должностного оклада) работника, повышающие коэффициенты к окладам и выплаты компенсационного характера, являются обязательными для включения в трудовой договор.</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1.5. Система оплаты труда в Администрации Октябрьского сельского муниципального образования Республики Калмыкия устанавливается трудовым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содержащими нормы трудового права и настоящим Положением.</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II. Порядок и условия оплаты труда</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2.1. Основные условия оплаты труда</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2.1.1.Системы оплаты труда работников Администрации Октябрьского сельского муниципального образования Республики Калмыкия включают в себя размеры должностных окладов, ставок заработной платы, выплаты компенсационного и стимулирующего характера.</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2.1.2.Системы оплаты труда работников Администрации Октябрьского сельского муниципального образования Республики Калмыкия устанавливаются с учетом:</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единого тарифно-квалификационного справочника работ и профессий рабочих;</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единого квалификационного справочника должностей руководителей, специалистов и служащих;</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государственных гарантий по оплате труда;</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перечня видов выплат компенсационного и стимулирующего характера;</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настоящего Положения;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-рекомендаций Российской трехсторонней комиссии по регулированию социально-трудовых отношений;</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мнения представительного органа работников.</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2.1.3. Размер оплаты труда работников учреждений определяется с учетом следующих условий:</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минимального должностного оклада, установленного с учетом отнесения занимаемой должности к профессиональным квалификационным уровням и повышающих коэффициентов;</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выплат компенсационного и стимулирующего характера;</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lastRenderedPageBreak/>
        <w:t>- других условий оплаты труда.</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2.1.4. Оплата труда Главы Октябрьского сельского муниципального образования Республики Калмыкия устанавливается в соответствии с пунктом 2.2.</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2.1.5. Оплата труда муниципальных служащих Администрации Октябрьского сельского муниципального образования Республики Калмыкия устанавливается в соответствии с пунктом 2.3.</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2.1.6. Фонд оплаты труда работников Администрации Октябрьского сельского муниципального образования Республики Калмыкия формируется на календарный год, исходя из объема лимитов бюджетных обязательств бюджета Октябрьского сельского муниципального образования Республики Калмыкия.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2. 2. Оплата труда Главы Октябрьского сельского муниципального образования Республики Калмыкия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Оплата труда главы Октябрьского сельского муниципального образования Республики Калмыкия, устанавливается в пределах утвержденного фонда оплаты труда учреждения на финансовый год.</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Заработная плата Главы Октябрьского сельского муниципального образования Республики Калмыкия, включают в себя: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1. денежное вознаграждение в размере 13500,00 рубля;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2. ежемесячное денежное поощрение в размере 13500,00 рубля;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3.материальная помощь в размере месячного денежного вознаграждения в год.</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Фонд оплаты труда формируется с учетом средств на выплату районного коэффициента, определенного правовыми актами Российской Федерации и Республики Калмыкия.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2. 3. Оплата труда муниципальных служащих Администрации Октябрьского сельского муниципального образования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Республики Калмыкия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Оплата труда ведущих специалистов, специалистов I категории Администрации Октябрьского сельского муниципального образования, устанавливается в пределах утвержденного фонда оплаты труда учреждения на финансовый год.</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Заработная плата ведущих специалистов, специалистов I категории Администрации Октябрьского сельского муниципального образования, включают в себя: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должностной оклад:</w:t>
      </w:r>
    </w:p>
    <w:tbl>
      <w:tblPr>
        <w:tblW w:w="952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15"/>
        <w:gridCol w:w="5310"/>
      </w:tblGrid>
      <w:tr w:rsidR="00DC6DD6" w:rsidRPr="00DC6DD6" w:rsidTr="00DC6DD6">
        <w:tc>
          <w:tcPr>
            <w:tcW w:w="4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6DD6" w:rsidRPr="00DC6DD6" w:rsidRDefault="00DC6DD6" w:rsidP="00DC6DD6">
            <w:pPr>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b/>
                <w:bCs/>
                <w:color w:val="483B3F"/>
                <w:sz w:val="23"/>
                <w:szCs w:val="23"/>
                <w:lang w:eastAsia="ru-RU"/>
              </w:rPr>
              <w:t>Наименование должности</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6DD6" w:rsidRPr="00DC6DD6" w:rsidRDefault="00DC6DD6" w:rsidP="00DC6DD6">
            <w:pPr>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b/>
                <w:bCs/>
                <w:color w:val="483B3F"/>
                <w:sz w:val="23"/>
                <w:szCs w:val="23"/>
                <w:lang w:eastAsia="ru-RU"/>
              </w:rPr>
              <w:t>Предельные нормативы размеров должностных окладов (рублей в месяц)</w:t>
            </w:r>
          </w:p>
        </w:tc>
      </w:tr>
      <w:tr w:rsidR="00DC6DD6" w:rsidRPr="00DC6DD6" w:rsidTr="00DC6DD6">
        <w:tc>
          <w:tcPr>
            <w:tcW w:w="4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6DD6" w:rsidRPr="00DC6DD6" w:rsidRDefault="00DC6DD6" w:rsidP="00DC6DD6">
            <w:pPr>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Ведущий специалист</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6DD6" w:rsidRPr="00DC6DD6" w:rsidRDefault="00DC6DD6" w:rsidP="00DC6DD6">
            <w:pPr>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4506</w:t>
            </w:r>
          </w:p>
        </w:tc>
      </w:tr>
    </w:tbl>
    <w:p w:rsidR="00DC6DD6" w:rsidRPr="00DC6DD6" w:rsidRDefault="00DC6DD6" w:rsidP="00DC6DD6">
      <w:pPr>
        <w:shd w:val="clear" w:color="auto" w:fill="FFFFFF"/>
        <w:spacing w:after="150" w:line="240" w:lineRule="auto"/>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ежемесячная надбавка за выслугу лет, устанавливается в процентах к должностному окладу муниципального служащего в размерах, не превышающих:</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68"/>
        <w:gridCol w:w="3571"/>
      </w:tblGrid>
      <w:tr w:rsidR="00DC6DD6" w:rsidRPr="00DC6DD6" w:rsidTr="00DC6DD6">
        <w:tc>
          <w:tcPr>
            <w:tcW w:w="5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6DD6" w:rsidRPr="00DC6DD6" w:rsidRDefault="00DC6DD6" w:rsidP="00DC6DD6">
            <w:pPr>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b/>
                <w:bCs/>
                <w:color w:val="483B3F"/>
                <w:sz w:val="23"/>
                <w:szCs w:val="23"/>
                <w:lang w:eastAsia="ru-RU"/>
              </w:rPr>
              <w:t>При стаже работе муниципальной службы</w:t>
            </w:r>
          </w:p>
        </w:tc>
        <w:tc>
          <w:tcPr>
            <w:tcW w:w="3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6DD6" w:rsidRPr="00DC6DD6" w:rsidRDefault="00DC6DD6" w:rsidP="00DC6DD6">
            <w:pPr>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b/>
                <w:bCs/>
                <w:color w:val="483B3F"/>
                <w:sz w:val="23"/>
                <w:szCs w:val="23"/>
                <w:lang w:eastAsia="ru-RU"/>
              </w:rPr>
              <w:t>Предельный размер надбавки</w:t>
            </w:r>
          </w:p>
          <w:p w:rsidR="00DC6DD6" w:rsidRPr="00DC6DD6" w:rsidRDefault="00DC6DD6" w:rsidP="00DC6DD6">
            <w:pPr>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b/>
                <w:bCs/>
                <w:color w:val="483B3F"/>
                <w:sz w:val="23"/>
                <w:szCs w:val="23"/>
                <w:lang w:eastAsia="ru-RU"/>
              </w:rPr>
              <w:t>(в процентах)</w:t>
            </w:r>
          </w:p>
        </w:tc>
      </w:tr>
      <w:tr w:rsidR="00DC6DD6" w:rsidRPr="00DC6DD6" w:rsidTr="00DC6DD6">
        <w:tc>
          <w:tcPr>
            <w:tcW w:w="5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6DD6" w:rsidRPr="00DC6DD6" w:rsidRDefault="00DC6DD6" w:rsidP="00DC6DD6">
            <w:pPr>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от 1 до 5 лет</w:t>
            </w:r>
          </w:p>
        </w:tc>
        <w:tc>
          <w:tcPr>
            <w:tcW w:w="3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6DD6" w:rsidRPr="00DC6DD6" w:rsidRDefault="00DC6DD6" w:rsidP="00DC6DD6">
            <w:pPr>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10</w:t>
            </w:r>
          </w:p>
        </w:tc>
      </w:tr>
      <w:tr w:rsidR="00DC6DD6" w:rsidRPr="00DC6DD6" w:rsidTr="00DC6DD6">
        <w:tc>
          <w:tcPr>
            <w:tcW w:w="5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6DD6" w:rsidRPr="00DC6DD6" w:rsidRDefault="00DC6DD6" w:rsidP="00DC6DD6">
            <w:pPr>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от 5 до 10 лет</w:t>
            </w:r>
          </w:p>
        </w:tc>
        <w:tc>
          <w:tcPr>
            <w:tcW w:w="3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6DD6" w:rsidRPr="00DC6DD6" w:rsidRDefault="00DC6DD6" w:rsidP="00DC6DD6">
            <w:pPr>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15</w:t>
            </w:r>
          </w:p>
        </w:tc>
      </w:tr>
      <w:tr w:rsidR="00DC6DD6" w:rsidRPr="00DC6DD6" w:rsidTr="00DC6DD6">
        <w:tc>
          <w:tcPr>
            <w:tcW w:w="5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6DD6" w:rsidRPr="00DC6DD6" w:rsidRDefault="00DC6DD6" w:rsidP="00DC6DD6">
            <w:pPr>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lastRenderedPageBreak/>
              <w:t>от 10 до 15 лет</w:t>
            </w:r>
          </w:p>
        </w:tc>
        <w:tc>
          <w:tcPr>
            <w:tcW w:w="3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6DD6" w:rsidRPr="00DC6DD6" w:rsidRDefault="00DC6DD6" w:rsidP="00DC6DD6">
            <w:pPr>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20</w:t>
            </w:r>
          </w:p>
        </w:tc>
      </w:tr>
      <w:tr w:rsidR="00DC6DD6" w:rsidRPr="00DC6DD6" w:rsidTr="00DC6DD6">
        <w:tc>
          <w:tcPr>
            <w:tcW w:w="5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6DD6" w:rsidRPr="00DC6DD6" w:rsidRDefault="00DC6DD6" w:rsidP="00DC6DD6">
            <w:pPr>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Свыше 15 лет</w:t>
            </w:r>
          </w:p>
        </w:tc>
        <w:tc>
          <w:tcPr>
            <w:tcW w:w="3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C6DD6" w:rsidRPr="00DC6DD6" w:rsidRDefault="00DC6DD6" w:rsidP="00DC6DD6">
            <w:pPr>
              <w:spacing w:after="150" w:line="240" w:lineRule="auto"/>
              <w:jc w:val="center"/>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30</w:t>
            </w:r>
          </w:p>
        </w:tc>
      </w:tr>
    </w:tbl>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ежемесячная надбавка за особые условия муниципальной службы устанавливается в процентах к должностному окладу муниципального служащего, не превышающих:</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для ведущих должностей муниципальной службы – 90 процентов должностного оклада;</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для старших должностей муниципальной службы – 60 процентов должностного оклада».</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оклад за классный чин – в размере предельных нормативов окладов за классный чин муниципального служащего;</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премия за выполнение особо важных и сложных заданий – в размере, не превышающем двух должностных окладов;</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ежемесячное денежное поощрение – в размере одного должностного оклада;</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районный коэффициент – в размере 10 % ежемесячного денежного содержания;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материальную помощь – в размере, не превышающем 2-х окладов денежного содержания;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 единовременная выплата при предоставлении ежегодного оплачиваемого отпуска в размере, не превышающем одного оклада денежного содержания.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Работодатель должен предоставить каждому работнику ежегодный оплачиваемый отпуск с выплатой материальной помощи и единовременной выплаты, которая в штатном расписании отражается в двух разных графах.</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2.4. Выплаты стимулирующего характера</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В целях повышения социально-экономического развития работников Администрации, культуры, прочим профессиям рабочих, начисление заработной платы которых осуществляет Администрация Октябрьского сельского муниципального образования Республики Калмыкия, и результатами работы Работодатель вправе выплачивать единовременную премию, периодичность выплат и размер премии устанавливает Работодатель.</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2.5. Компенсационные выплаты</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Выплаты компенсационного характера устанавливаются к минимальным должностным окладам заработной платы работников по соответствующим квалификационным уровням профессиональных квалификационных групп в процентах к минимальным должностным окладам без учета повышающего коэффициента или в абсолютных размерах, если иное не установлено законами Российской Федерации и Республики Калмыкия.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В учреждениях Администрации Октябрьского сельского муниципального образования устанавливаются следующие виды компенсационных выплат:</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-районный коэффициент в размере 10% за особые климатические условия.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2.6.Порядок выплат</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1. Заработная плата выплачивается не реже чем каждые полмесяца. Конкретная дата выплаты заработной платы устанавливается правилами внутреннего распорядка, коллективным договором или трудовым договором не позднее 15 календарных дней со дня окончания периода, за который она начислена.</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lastRenderedPageBreak/>
        <w:t>2. Табели учета рабочего времени на имя Главы сдаются в бухгалтерию не позднее 20 числа каждого месяца.</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3. Табели учета рабочего времени заполняет и подписывает лицо, ответственное за его ведение. Утверждает табели рабочего времени Глава Октябрьского сельского муниципального образования Республики Калмыкия.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4. Работникам, проработавшим неполный рабочий месяц в связи с призывом в Вооруженные силы РФ, переводом на другую работу, поступлением в учебное заведение, уходом на пенсию и по другим уважительным причинам, выплата премии производится за фактически отработанное время в данном отчетном периоде. Уволенным по другим причинам (прогул, алкогольное опьянение и другие виды грубых нарушений трудовой дисциплины) переменная часть оплаты труда за данный месяц не выплачивается.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5. Бухгалтер несет ответственность за правильность начисления и выплаты заработной платы работникам.</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6. При совпадении дня выплаты с выходным или нерабочим праздничным днем выплата заработной платы производится накануне этого дня.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7.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выплачиваются не позднее следующего дня после предъявления уволенным работником требования о расчете.</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В случае спора о размерах сумм, причитающихся работнику при увольнении, работодатель обязан в указанный трудовым законодательством срок выплатить не оспариваемую им сумму.</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8. Оплата отпуска Работникам производится не позднее, чем за три дня до его начала.</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9. Пособия по временной нетрудоспособности, по беременности и родам, ежемесячное пособие по уходу за ребенком назначаются в течение 10 календарных дней со дня обращения застрахованного лица за его получением с необходимыми документами. Выплата пособий осуществляется в ближайший после назначения пособий день, установленный для выплаты заработной платы.</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III. Другие вопросы оплаты труда</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3.1.Должностной оклад, дополнительные выплаты, надбавки, денежное поощрение, премии, предусмотренные настоящим Положением, районный коэффициент учитываются в составе средней заработной платы для исчисления пенсий, отпусков, пособий по временной нетрудоспособности и т.д.</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3.2. Настоящее Положение вступает в силу с момента его утверждения и действует бессрочно.</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3.3. Настоящее Положение принимается к трудовым отношениям, возникшим до вступления его в действие в части улучшения положения Работников.</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3.4. Текст настоящего Положения подлежит доведению до сведения Работников.</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3.5. Штатное расписание учреждения ежегодно утверждается Главой Октябрьского сельского муниципального образования Республики Калмыкия.</w:t>
      </w:r>
    </w:p>
    <w:p w:rsidR="00DC6DD6" w:rsidRPr="00DC6DD6" w:rsidRDefault="00DC6DD6" w:rsidP="00DC6DD6">
      <w:pPr>
        <w:shd w:val="clear" w:color="auto" w:fill="FFFFFF"/>
        <w:spacing w:after="150" w:line="240" w:lineRule="auto"/>
        <w:jc w:val="both"/>
        <w:rPr>
          <w:rFonts w:ascii="Arial" w:eastAsia="Times New Roman" w:hAnsi="Arial" w:cs="Arial"/>
          <w:color w:val="483B3F"/>
          <w:sz w:val="23"/>
          <w:szCs w:val="23"/>
          <w:lang w:eastAsia="ru-RU"/>
        </w:rPr>
      </w:pPr>
      <w:r w:rsidRPr="00DC6DD6">
        <w:rPr>
          <w:rFonts w:ascii="Arial" w:eastAsia="Times New Roman" w:hAnsi="Arial" w:cs="Arial"/>
          <w:color w:val="483B3F"/>
          <w:sz w:val="23"/>
          <w:szCs w:val="23"/>
          <w:lang w:eastAsia="ru-RU"/>
        </w:rPr>
        <w:t>3.6. Штатное расписание учреждения включает в себя все должности служащих и профессии рабочих данного учреждения.</w:t>
      </w:r>
    </w:p>
    <w:p w:rsidR="00DD08F9" w:rsidRDefault="00DD08F9">
      <w:bookmarkStart w:id="0" w:name="_GoBack"/>
      <w:bookmarkEnd w:id="0"/>
    </w:p>
    <w:sectPr w:rsidR="00DD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D6"/>
    <w:rsid w:val="000F282F"/>
    <w:rsid w:val="00DC6DD6"/>
    <w:rsid w:val="00DD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540C5-E58B-4000-81D1-198D1634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6D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65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Aleksandrov</dc:creator>
  <cp:keywords/>
  <dc:description/>
  <cp:lastModifiedBy>Maksim Aleksandrov</cp:lastModifiedBy>
  <cp:revision>1</cp:revision>
  <dcterms:created xsi:type="dcterms:W3CDTF">2022-04-21T06:44:00Z</dcterms:created>
  <dcterms:modified xsi:type="dcterms:W3CDTF">2022-04-21T06:44:00Z</dcterms:modified>
</cp:coreProperties>
</file>